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4FBBA" w14:textId="442626C7" w:rsidR="000D4292" w:rsidRDefault="000D4292" w:rsidP="000D4292">
      <w:pPr>
        <w:pStyle w:val="CRCoverPage"/>
        <w:tabs>
          <w:tab w:val="right" w:pos="9639"/>
        </w:tabs>
        <w:spacing w:after="0"/>
        <w:rPr>
          <w:b/>
          <w:i/>
          <w:noProof/>
          <w:sz w:val="28"/>
        </w:rPr>
      </w:pPr>
      <w:bookmarkStart w:id="0" w:name="OLE_LINK3"/>
      <w:r>
        <w:rPr>
          <w:b/>
          <w:noProof/>
          <w:sz w:val="24"/>
        </w:rPr>
        <w:t>3GPP TSG-SA3 Meeting #10</w:t>
      </w:r>
      <w:r w:rsidR="00150EFE">
        <w:rPr>
          <w:b/>
          <w:noProof/>
          <w:sz w:val="24"/>
        </w:rPr>
        <w:t>4</w:t>
      </w:r>
      <w:r>
        <w:rPr>
          <w:b/>
          <w:noProof/>
          <w:sz w:val="24"/>
        </w:rPr>
        <w:t>-e</w:t>
      </w:r>
      <w:r>
        <w:rPr>
          <w:b/>
          <w:i/>
          <w:noProof/>
          <w:sz w:val="24"/>
        </w:rPr>
        <w:t xml:space="preserve"> </w:t>
      </w:r>
      <w:r w:rsidR="0007370A">
        <w:rPr>
          <w:b/>
          <w:i/>
          <w:noProof/>
          <w:sz w:val="28"/>
        </w:rPr>
        <w:tab/>
      </w:r>
      <w:r w:rsidR="0007370A" w:rsidRPr="0007370A">
        <w:rPr>
          <w:b/>
          <w:i/>
          <w:noProof/>
          <w:sz w:val="28"/>
          <w:lang w:eastAsia="zh-CN"/>
        </w:rPr>
        <w:t>S3-212634</w:t>
      </w:r>
      <w:bookmarkStart w:id="1" w:name="_GoBack"/>
      <w:bookmarkEnd w:id="1"/>
    </w:p>
    <w:p w14:paraId="1F79B636" w14:textId="6AB18D34" w:rsidR="000D4292" w:rsidRDefault="00150EFE" w:rsidP="000D4292">
      <w:pPr>
        <w:pStyle w:val="CRCoverPage"/>
        <w:outlineLvl w:val="0"/>
        <w:rPr>
          <w:b/>
          <w:noProof/>
          <w:sz w:val="24"/>
        </w:rPr>
      </w:pPr>
      <w:r>
        <w:rPr>
          <w:b/>
          <w:noProof/>
          <w:sz w:val="24"/>
        </w:rPr>
        <w:t>e-meeting, 16 – 27 August 2021</w:t>
      </w:r>
      <w:r w:rsidR="000D4292">
        <w:rPr>
          <w:b/>
          <w:noProof/>
          <w:sz w:val="24"/>
        </w:rPr>
        <w:tab/>
      </w:r>
      <w:bookmarkEnd w:id="0"/>
      <w:r w:rsidR="000D4292">
        <w:rPr>
          <w:b/>
          <w:noProof/>
          <w:sz w:val="24"/>
        </w:rPr>
        <w:tab/>
      </w:r>
      <w:r w:rsidR="000D4292">
        <w:rPr>
          <w:b/>
          <w:noProof/>
          <w:sz w:val="24"/>
        </w:rPr>
        <w:tab/>
      </w:r>
      <w:r w:rsidR="000D4292">
        <w:rPr>
          <w:b/>
          <w:noProof/>
          <w:sz w:val="24"/>
        </w:rPr>
        <w:tab/>
      </w:r>
      <w:r w:rsidR="000D4292">
        <w:rPr>
          <w:b/>
          <w:noProof/>
          <w:sz w:val="24"/>
        </w:rPr>
        <w:tab/>
      </w:r>
      <w:r w:rsidR="000D4292">
        <w:rPr>
          <w:b/>
          <w:noProof/>
          <w:sz w:val="24"/>
        </w:rPr>
        <w:tab/>
      </w:r>
      <w:r w:rsidR="000D4292">
        <w:rPr>
          <w:b/>
          <w:noProof/>
          <w:sz w:val="24"/>
        </w:rPr>
        <w:tab/>
      </w:r>
      <w:r w:rsidR="000D4292">
        <w:rPr>
          <w:b/>
          <w:noProof/>
          <w:sz w:val="24"/>
        </w:rPr>
        <w:tab/>
      </w:r>
      <w:r w:rsidR="000D4292">
        <w:rPr>
          <w:b/>
          <w:noProof/>
          <w:sz w:val="24"/>
        </w:rPr>
        <w:tab/>
      </w:r>
      <w:r w:rsidR="000D4292">
        <w:rPr>
          <w:b/>
          <w:noProof/>
          <w:sz w:val="24"/>
        </w:rPr>
        <w:tab/>
      </w:r>
      <w:r w:rsidR="000D4292">
        <w:rPr>
          <w:b/>
          <w:noProof/>
          <w:sz w:val="24"/>
        </w:rPr>
        <w:tab/>
      </w:r>
      <w:r w:rsidR="000D4292">
        <w:rPr>
          <w:noProof/>
        </w:rPr>
        <w:t>Revision of S3-2</w:t>
      </w:r>
      <w:r w:rsidR="00C96F6E">
        <w:rPr>
          <w:noProof/>
        </w:rPr>
        <w:t>1</w:t>
      </w:r>
      <w:r w:rsidR="000D4292">
        <w:rPr>
          <w:noProof/>
        </w:rPr>
        <w:t>xxxx</w:t>
      </w:r>
    </w:p>
    <w:p w14:paraId="2DBE45F9" w14:textId="77777777" w:rsidR="0010401F" w:rsidRPr="000D4292" w:rsidRDefault="0010401F">
      <w:pPr>
        <w:keepNext/>
        <w:pBdr>
          <w:bottom w:val="single" w:sz="4" w:space="1" w:color="auto"/>
        </w:pBdr>
        <w:tabs>
          <w:tab w:val="right" w:pos="9639"/>
        </w:tabs>
        <w:outlineLvl w:val="0"/>
        <w:rPr>
          <w:rFonts w:ascii="Arial" w:hAnsi="Arial" w:cs="Arial"/>
          <w:b/>
          <w:sz w:val="24"/>
        </w:rPr>
      </w:pPr>
    </w:p>
    <w:p w14:paraId="778F3E24" w14:textId="1AB8004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34367">
        <w:rPr>
          <w:rFonts w:ascii="Arial" w:hAnsi="Arial"/>
          <w:b/>
          <w:lang w:val="en-US"/>
        </w:rPr>
        <w:t>Huawei, HiSilicon</w:t>
      </w:r>
    </w:p>
    <w:p w14:paraId="22254057" w14:textId="7366E82B" w:rsidR="00B02F1F"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857E5">
        <w:rPr>
          <w:rFonts w:ascii="Arial" w:hAnsi="Arial" w:cs="Arial"/>
          <w:b/>
        </w:rPr>
        <w:t xml:space="preserve">Discussion on </w:t>
      </w:r>
      <w:r w:rsidR="00334367">
        <w:rPr>
          <w:rFonts w:ascii="Arial" w:hAnsi="Arial" w:cs="Arial"/>
          <w:b/>
        </w:rPr>
        <w:t>UE capabilities indication in UPU</w:t>
      </w:r>
      <w:r w:rsidR="00B02F1F" w:rsidRPr="00B02F1F">
        <w:rPr>
          <w:rFonts w:ascii="Arial" w:hAnsi="Arial" w:cs="Arial"/>
          <w:b/>
        </w:rPr>
        <w:t xml:space="preserve"> </w:t>
      </w:r>
    </w:p>
    <w:p w14:paraId="0C38EF65" w14:textId="0EE5D4E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857E5">
        <w:rPr>
          <w:rFonts w:ascii="Arial" w:hAnsi="Arial"/>
          <w:b/>
          <w:lang w:eastAsia="zh-CN"/>
        </w:rPr>
        <w:t>Endorsement</w:t>
      </w:r>
    </w:p>
    <w:p w14:paraId="7F44ABC9" w14:textId="31CEBAD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C1FB4">
        <w:rPr>
          <w:rFonts w:ascii="Arial" w:hAnsi="Arial"/>
          <w:b/>
        </w:rPr>
        <w:t>5.12</w:t>
      </w:r>
    </w:p>
    <w:p w14:paraId="087F43C5" w14:textId="77777777" w:rsidR="00C022E3" w:rsidRDefault="00C022E3">
      <w:pPr>
        <w:pStyle w:val="1"/>
      </w:pPr>
      <w:r>
        <w:t>1</w:t>
      </w:r>
      <w:r>
        <w:tab/>
        <w:t>Decision/action requested</w:t>
      </w:r>
    </w:p>
    <w:p w14:paraId="155798E3" w14:textId="08CDE91C"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recommendation </w:t>
      </w:r>
      <w:r w:rsidR="00B02F1F">
        <w:rPr>
          <w:b/>
          <w:i/>
        </w:rPr>
        <w:t xml:space="preserve">on </w:t>
      </w:r>
      <w:r w:rsidR="00334367">
        <w:rPr>
          <w:b/>
          <w:i/>
        </w:rPr>
        <w:t>UE capabilities indication in UPU</w:t>
      </w:r>
    </w:p>
    <w:p w14:paraId="5C90F868" w14:textId="77777777" w:rsidR="00C022E3" w:rsidRDefault="00C022E3">
      <w:pPr>
        <w:pStyle w:val="1"/>
      </w:pPr>
      <w:r>
        <w:t>2</w:t>
      </w:r>
      <w:r>
        <w:tab/>
        <w:t>References</w:t>
      </w:r>
    </w:p>
    <w:p w14:paraId="6BA99BBD" w14:textId="1973CC08" w:rsidR="00C022E3" w:rsidRPr="003857E5" w:rsidRDefault="00C022E3" w:rsidP="001E3F52">
      <w:pPr>
        <w:pStyle w:val="Reference"/>
        <w:ind w:left="0" w:firstLine="0"/>
        <w:rPr>
          <w:lang w:val="fr-FR"/>
        </w:rPr>
      </w:pPr>
    </w:p>
    <w:p w14:paraId="64C89A38" w14:textId="77777777" w:rsidR="00C022E3" w:rsidRDefault="00C022E3">
      <w:pPr>
        <w:pStyle w:val="1"/>
      </w:pPr>
      <w:r>
        <w:t>3</w:t>
      </w:r>
      <w:r>
        <w:tab/>
        <w:t>Rationale</w:t>
      </w:r>
    </w:p>
    <w:p w14:paraId="32504896" w14:textId="049F73A7" w:rsidR="00095100" w:rsidRDefault="00EF6DBE" w:rsidP="00AC0FEC">
      <w:r>
        <w:rPr>
          <w:iCs/>
        </w:rPr>
        <w:t xml:space="preserve">There </w:t>
      </w:r>
      <w:r w:rsidR="00AC0FEC">
        <w:rPr>
          <w:iCs/>
        </w:rPr>
        <w:t>are two</w:t>
      </w:r>
      <w:r>
        <w:rPr>
          <w:iCs/>
        </w:rPr>
        <w:t xml:space="preserve"> LSs exchanged between </w:t>
      </w:r>
      <w:r w:rsidR="00AC0FEC">
        <w:rPr>
          <w:iCs/>
        </w:rPr>
        <w:t>CT1</w:t>
      </w:r>
      <w:r>
        <w:rPr>
          <w:iCs/>
        </w:rPr>
        <w:t>, SA2, and SA3 on the issue of</w:t>
      </w:r>
      <w:r w:rsidR="00AC0FEC">
        <w:rPr>
          <w:iCs/>
        </w:rPr>
        <w:t xml:space="preserve"> UE capabilities indication in UPU</w:t>
      </w:r>
      <w:r w:rsidR="00735614" w:rsidRPr="00735614">
        <w:rPr>
          <w:iCs/>
        </w:rPr>
        <w:t>.</w:t>
      </w:r>
    </w:p>
    <w:p w14:paraId="7BE6D1D7" w14:textId="126A896C" w:rsidR="00AC0FEC" w:rsidRDefault="00095100" w:rsidP="00AC0FEC">
      <w:pPr>
        <w:rPr>
          <w:lang w:eastAsia="zh-CN"/>
        </w:rPr>
      </w:pPr>
      <w:r>
        <w:t xml:space="preserve">In </w:t>
      </w:r>
      <w:r w:rsidR="00AC0FEC" w:rsidRPr="005D1F1B">
        <w:t>S2-</w:t>
      </w:r>
      <w:r w:rsidR="00AC0FEC">
        <w:t>2101072</w:t>
      </w:r>
      <w:r>
        <w:rPr>
          <w:rFonts w:hint="eastAsia"/>
          <w:lang w:eastAsia="zh-CN"/>
        </w:rPr>
        <w:t>,</w:t>
      </w:r>
      <w:r>
        <w:rPr>
          <w:lang w:eastAsia="zh-CN"/>
        </w:rPr>
        <w:t xml:space="preserve"> it is required by SA2 to expand current UPU to support the provision of new UE parameters (i.e. NSSAA credentials, PDU authentication credentials, Preferred SNPN and Group ID list), in addition to Routing ID and Default S-NSSAI. </w:t>
      </w:r>
      <w:r w:rsidR="0008507B">
        <w:rPr>
          <w:lang w:eastAsia="zh-CN"/>
        </w:rPr>
        <w:t>The UE support of new parameters is deemed optional. Therefore, there is a need for an indication of UE support for eah of the new parameters to UDM. SA2</w:t>
      </w:r>
      <w:r w:rsidR="00AC0FEC" w:rsidRPr="00AC0FEC">
        <w:t xml:space="preserve"> </w:t>
      </w:r>
      <w:r w:rsidR="00AC0FEC">
        <w:rPr>
          <w:rFonts w:hint="eastAsia"/>
          <w:lang w:eastAsia="zh-CN"/>
        </w:rPr>
        <w:t>requ</w:t>
      </w:r>
      <w:r w:rsidR="00AD6B29">
        <w:rPr>
          <w:rFonts w:hint="eastAsia"/>
          <w:lang w:eastAsia="zh-CN"/>
        </w:rPr>
        <w:t>est</w:t>
      </w:r>
      <w:r w:rsidR="00AC0FEC">
        <w:rPr>
          <w:rFonts w:hint="eastAsia"/>
          <w:lang w:eastAsia="zh-CN"/>
        </w:rPr>
        <w:t>s</w:t>
      </w:r>
      <w:r w:rsidR="00AC0FEC">
        <w:t xml:space="preserve"> that CT1 and SA3 find a solution for indicating</w:t>
      </w:r>
      <w:r w:rsidR="0008507B">
        <w:t xml:space="preserve"> to UDM the</w:t>
      </w:r>
      <w:r w:rsidR="00AC0FEC">
        <w:t xml:space="preserve"> </w:t>
      </w:r>
      <w:r w:rsidR="00AD6B29">
        <w:t>UE</w:t>
      </w:r>
      <w:r w:rsidR="0008507B">
        <w:t>’s</w:t>
      </w:r>
      <w:r w:rsidR="00AD6B29">
        <w:t xml:space="preserve"> </w:t>
      </w:r>
      <w:r w:rsidR="00AC0FEC">
        <w:t xml:space="preserve">capabilities </w:t>
      </w:r>
      <w:r w:rsidR="00632533">
        <w:t xml:space="preserve">to support </w:t>
      </w:r>
      <w:r w:rsidR="00AC0FEC">
        <w:t>the</w:t>
      </w:r>
      <w:r w:rsidR="0008507B">
        <w:t xml:space="preserve"> new</w:t>
      </w:r>
      <w:r w:rsidR="00AC0FEC">
        <w:t xml:space="preserve"> parameters in </w:t>
      </w:r>
      <w:r w:rsidR="00AD6B29">
        <w:t>R</w:t>
      </w:r>
      <w:r w:rsidR="00AC0FEC">
        <w:t>el</w:t>
      </w:r>
      <w:r w:rsidR="00AD6B29">
        <w:rPr>
          <w:rFonts w:hint="eastAsia"/>
          <w:lang w:eastAsia="zh-CN"/>
        </w:rPr>
        <w:t>-</w:t>
      </w:r>
      <w:r w:rsidR="00AC0FEC">
        <w:t>17</w:t>
      </w:r>
      <w:r w:rsidR="00AC0FEC">
        <w:rPr>
          <w:rFonts w:hint="eastAsia"/>
          <w:lang w:eastAsia="zh-CN"/>
        </w:rPr>
        <w:t>.</w:t>
      </w:r>
      <w:r w:rsidR="00AC0FEC">
        <w:rPr>
          <w:lang w:eastAsia="zh-CN"/>
        </w:rPr>
        <w:t xml:space="preserve"> </w:t>
      </w:r>
    </w:p>
    <w:p w14:paraId="2540BBC2" w14:textId="1C26A5EA" w:rsidR="00AC0FEC" w:rsidRDefault="00AC0FEC" w:rsidP="00AC0FEC">
      <w:r>
        <w:rPr>
          <w:lang w:eastAsia="zh-CN"/>
        </w:rPr>
        <w:t xml:space="preserve">C1-212599 proposes two alternative procedures to carry the </w:t>
      </w:r>
      <w:r w:rsidRPr="00D81181">
        <w:t>supported UE parameters update data set types</w:t>
      </w:r>
      <w:r>
        <w:t>:</w:t>
      </w:r>
    </w:p>
    <w:p w14:paraId="3F6FC8A9" w14:textId="77777777" w:rsidR="00AC0FEC" w:rsidRDefault="00AC0FEC" w:rsidP="00AC0FEC">
      <w:pPr>
        <w:pStyle w:val="B1"/>
      </w:pPr>
      <w:r>
        <w:t>Alternative-1: in the UPU transparent container carrying the UPU acknowledgement; or</w:t>
      </w:r>
    </w:p>
    <w:p w14:paraId="4F8C9A8F" w14:textId="1207D526" w:rsidR="00AC0FEC" w:rsidRPr="00A16F91" w:rsidRDefault="00AC0FEC" w:rsidP="00A16F91">
      <w:pPr>
        <w:pStyle w:val="B1"/>
      </w:pPr>
      <w:r>
        <w:t xml:space="preserve">Alternative-2: </w:t>
      </w:r>
      <w:r w:rsidRPr="00DD0DA8">
        <w:t>in the registration request message during the registration procedure</w:t>
      </w:r>
      <w:r>
        <w:t>.</w:t>
      </w:r>
    </w:p>
    <w:p w14:paraId="6F92821F" w14:textId="02708F1F" w:rsidR="00C022E3" w:rsidRDefault="00C022E3">
      <w:pPr>
        <w:pStyle w:val="1"/>
      </w:pPr>
      <w:r>
        <w:t>4</w:t>
      </w:r>
      <w:r>
        <w:tab/>
        <w:t>D</w:t>
      </w:r>
      <w:r w:rsidR="00510024">
        <w:t>iscussion</w:t>
      </w:r>
    </w:p>
    <w:p w14:paraId="5B7D1656" w14:textId="522FAB65" w:rsidR="00A16F91" w:rsidRDefault="00A16F91" w:rsidP="00A16F91">
      <w:r>
        <w:t xml:space="preserve">The UPU </w:t>
      </w:r>
      <w:r w:rsidR="00DF3E3D">
        <w:t xml:space="preserve">security </w:t>
      </w:r>
      <w:r>
        <w:t>procedure specified by SA3 intend to protect the</w:t>
      </w:r>
      <w:r w:rsidR="00DF3E3D">
        <w:t xml:space="preserve"> following security protection for</w:t>
      </w:r>
      <w:r>
        <w:t xml:space="preserve"> UPU data: </w:t>
      </w:r>
    </w:p>
    <w:p w14:paraId="6280B189" w14:textId="3EB2752F" w:rsidR="00A16F91" w:rsidRDefault="00A16F91" w:rsidP="00FA3B1C">
      <w:pPr>
        <w:pStyle w:val="af"/>
        <w:numPr>
          <w:ilvl w:val="0"/>
          <w:numId w:val="22"/>
        </w:numPr>
        <w:ind w:firstLineChars="0"/>
      </w:pPr>
      <w:r>
        <w:t>Tamper</w:t>
      </w:r>
      <w:r>
        <w:rPr>
          <w:rFonts w:hint="eastAsia"/>
          <w:lang w:eastAsia="zh-CN"/>
        </w:rPr>
        <w:t>ing</w:t>
      </w:r>
      <w:r>
        <w:t xml:space="preserve"> prevention by calculating the MAC with the UPU data;</w:t>
      </w:r>
    </w:p>
    <w:p w14:paraId="04BA7F54" w14:textId="48DBADF6" w:rsidR="00A16F91" w:rsidRDefault="00A16F91" w:rsidP="00A16F91">
      <w:pPr>
        <w:pStyle w:val="af"/>
        <w:numPr>
          <w:ilvl w:val="0"/>
          <w:numId w:val="22"/>
        </w:numPr>
        <w:ind w:firstLineChars="0"/>
      </w:pPr>
      <w:r w:rsidRPr="00C40BF6">
        <w:rPr>
          <w:lang w:eastAsia="zh-CN"/>
        </w:rPr>
        <w:t xml:space="preserve">Loss prevention by requiring a protected ACK indication from UE. </w:t>
      </w:r>
    </w:p>
    <w:p w14:paraId="2C8AA7A3" w14:textId="6C09436D" w:rsidR="00A16F91" w:rsidRDefault="00A16F91" w:rsidP="00A16F91">
      <w:r w:rsidRPr="00C40BF6">
        <w:rPr>
          <w:lang w:eastAsia="zh-CN"/>
        </w:rPr>
        <w:t xml:space="preserve">As a result, </w:t>
      </w:r>
      <w:r w:rsidR="00DF3E3D">
        <w:rPr>
          <w:lang w:eastAsia="zh-CN"/>
        </w:rPr>
        <w:t>malicious</w:t>
      </w:r>
      <w:r w:rsidRPr="00C40BF6">
        <w:rPr>
          <w:lang w:eastAsia="zh-CN"/>
        </w:rPr>
        <w:t xml:space="preserve"> UPU data</w:t>
      </w:r>
      <w:r w:rsidR="00DF3E3D">
        <w:rPr>
          <w:lang w:eastAsia="zh-CN"/>
        </w:rPr>
        <w:t xml:space="preserve"> tampering and discarding by vPLMN can be detected </w:t>
      </w:r>
      <w:r w:rsidRPr="00C40BF6">
        <w:rPr>
          <w:lang w:eastAsia="zh-CN"/>
        </w:rPr>
        <w:t>by hPLMN.</w:t>
      </w:r>
      <w:r>
        <w:t xml:space="preserve"> </w:t>
      </w:r>
    </w:p>
    <w:p w14:paraId="010C8C91" w14:textId="0E6AA2ED" w:rsidR="00FA3B1C" w:rsidRDefault="00FA3B1C" w:rsidP="00A16F91">
      <w:r>
        <w:t>Assuming</w:t>
      </w:r>
      <w:r w:rsidR="00A16F91">
        <w:t xml:space="preserve"> the UE capabilities indication</w:t>
      </w:r>
      <w:r>
        <w:t xml:space="preserve"> sent by UE is “</w:t>
      </w:r>
      <w:r w:rsidR="0095722B">
        <w:t>Parameter_type_</w:t>
      </w:r>
      <w:r>
        <w:t xml:space="preserve">A-supported” and considering the following </w:t>
      </w:r>
      <w:r w:rsidR="00955A91">
        <w:t>attacks</w:t>
      </w:r>
      <w:r>
        <w:t>:</w:t>
      </w:r>
    </w:p>
    <w:p w14:paraId="5D24CE61" w14:textId="2BF916AC" w:rsidR="00FA3B1C" w:rsidRDefault="00FA3B1C" w:rsidP="00FA3B1C">
      <w:pPr>
        <w:pStyle w:val="af"/>
        <w:numPr>
          <w:ilvl w:val="0"/>
          <w:numId w:val="21"/>
        </w:numPr>
        <w:ind w:firstLineChars="0"/>
      </w:pPr>
      <w:r>
        <w:t>T</w:t>
      </w:r>
      <w:r w:rsidR="00A16F91">
        <w:t xml:space="preserve">he vPLMN </w:t>
      </w:r>
      <w:r w:rsidR="009B08B6">
        <w:t>tampers</w:t>
      </w:r>
      <w:r w:rsidR="00A16F91">
        <w:t xml:space="preserve"> </w:t>
      </w:r>
      <w:r>
        <w:t>“</w:t>
      </w:r>
      <w:r w:rsidR="0095722B">
        <w:t>Parameter_type_</w:t>
      </w:r>
      <w:r>
        <w:t>A-supported” to “</w:t>
      </w:r>
      <w:r w:rsidR="0095722B">
        <w:t>Parameter_type_</w:t>
      </w:r>
      <w:r>
        <w:t>B-supported”</w:t>
      </w:r>
    </w:p>
    <w:p w14:paraId="6273F43C" w14:textId="1E156E6A" w:rsidR="00FA3B1C" w:rsidRDefault="00FA3B1C" w:rsidP="00FA3B1C">
      <w:pPr>
        <w:pStyle w:val="af"/>
        <w:numPr>
          <w:ilvl w:val="0"/>
          <w:numId w:val="21"/>
        </w:numPr>
        <w:ind w:firstLineChars="0"/>
      </w:pPr>
      <w:r>
        <w:t>The vPLMN discards the “</w:t>
      </w:r>
      <w:r w:rsidR="00BA2F1A">
        <w:t>Parameter_type_</w:t>
      </w:r>
      <w:r>
        <w:t>A-supported” indication</w:t>
      </w:r>
    </w:p>
    <w:p w14:paraId="6296DFB0" w14:textId="1674EA50" w:rsidR="00C022E3" w:rsidRDefault="00FA3B1C" w:rsidP="00FA3B1C">
      <w:r>
        <w:t xml:space="preserve">In both </w:t>
      </w:r>
      <w:r w:rsidR="00955A91">
        <w:t>attack</w:t>
      </w:r>
      <w:r>
        <w:t>s, t</w:t>
      </w:r>
      <w:r w:rsidR="00A16F91">
        <w:t xml:space="preserve">he hPLMN will </w:t>
      </w:r>
      <w:r w:rsidR="009B08B6">
        <w:t xml:space="preserve">be misled to believe </w:t>
      </w:r>
      <w:r>
        <w:t>that the UE cannot support UPU of type A and not</w:t>
      </w:r>
      <w:r w:rsidR="00A16F91">
        <w:t xml:space="preserve"> send the UPU data</w:t>
      </w:r>
      <w:r>
        <w:t xml:space="preserve"> of type A</w:t>
      </w:r>
      <w:r w:rsidR="00A16F91">
        <w:t xml:space="preserve"> to UE</w:t>
      </w:r>
      <w:r w:rsidR="0095722B">
        <w:t>.</w:t>
      </w:r>
      <w:r w:rsidR="00A16F91">
        <w:t xml:space="preserve"> </w:t>
      </w:r>
      <w:r w:rsidR="0057318C">
        <w:rPr>
          <w:rFonts w:hint="eastAsia"/>
          <w:lang w:eastAsia="zh-CN"/>
        </w:rPr>
        <w:t>It</w:t>
      </w:r>
      <w:r w:rsidR="0057318C">
        <w:t xml:space="preserve"> </w:t>
      </w:r>
      <w:r w:rsidR="00A16F91">
        <w:t xml:space="preserve">will </w:t>
      </w:r>
      <w:r w:rsidR="0057318C">
        <w:rPr>
          <w:rFonts w:hint="eastAsia"/>
          <w:lang w:eastAsia="zh-CN"/>
        </w:rPr>
        <w:t>achieve</w:t>
      </w:r>
      <w:r w:rsidR="0057318C">
        <w:t xml:space="preserve"> </w:t>
      </w:r>
      <w:r w:rsidR="00A16F91">
        <w:t xml:space="preserve">the same </w:t>
      </w:r>
      <w:r w:rsidR="0057318C">
        <w:rPr>
          <w:rFonts w:hint="eastAsia"/>
          <w:lang w:eastAsia="zh-CN"/>
        </w:rPr>
        <w:t>effect</w:t>
      </w:r>
      <w:r w:rsidR="0057318C">
        <w:t xml:space="preserve"> </w:t>
      </w:r>
      <w:r w:rsidR="00A16F91">
        <w:t xml:space="preserve">as discarding the </w:t>
      </w:r>
      <w:r>
        <w:t>UPU data of type A</w:t>
      </w:r>
      <w:r w:rsidR="00A16F91">
        <w:t>, i.e., violate the second aspect of security consideration in UPU procedure.</w:t>
      </w:r>
    </w:p>
    <w:p w14:paraId="010C9CB9" w14:textId="586075B5" w:rsidR="00F10022" w:rsidRDefault="00F10022" w:rsidP="00FA3B1C">
      <w:pPr>
        <w:rPr>
          <w:lang w:eastAsia="zh-CN"/>
        </w:rPr>
      </w:pPr>
      <w:r>
        <w:rPr>
          <w:iCs/>
          <w:lang w:eastAsia="zh-CN"/>
        </w:rPr>
        <w:t xml:space="preserve">Therefore, from security perspective, the </w:t>
      </w:r>
      <w:r>
        <w:t xml:space="preserve">UE capabilities indication sent by UE shall be </w:t>
      </w:r>
      <w:r w:rsidR="0057318C">
        <w:t>protected from tampering and</w:t>
      </w:r>
      <w:r w:rsidR="0057318C" w:rsidRPr="0057318C">
        <w:rPr>
          <w:lang w:eastAsia="zh-CN"/>
        </w:rPr>
        <w:t xml:space="preserve"> </w:t>
      </w:r>
      <w:r w:rsidR="0057318C">
        <w:rPr>
          <w:lang w:eastAsia="zh-CN"/>
        </w:rPr>
        <w:t>discarding</w:t>
      </w:r>
      <w:r w:rsidR="0057318C">
        <w:t>.</w:t>
      </w:r>
      <w:r>
        <w:rPr>
          <w:rFonts w:hint="eastAsia"/>
          <w:lang w:eastAsia="zh-CN"/>
        </w:rPr>
        <w:t xml:space="preserve"> </w:t>
      </w:r>
    </w:p>
    <w:p w14:paraId="5D0D054F" w14:textId="739ABE59" w:rsidR="00F10022" w:rsidRDefault="00F10022" w:rsidP="00FA3B1C">
      <w:pPr>
        <w:rPr>
          <w:lang w:eastAsia="zh-CN"/>
        </w:rPr>
      </w:pPr>
      <w:r>
        <w:rPr>
          <w:lang w:eastAsia="zh-CN"/>
        </w:rPr>
        <w:t>Based on the above analysis, further details are added in the two al</w:t>
      </w:r>
      <w:r w:rsidR="00866341">
        <w:rPr>
          <w:lang w:eastAsia="zh-CN"/>
        </w:rPr>
        <w:t>ternatives proposed by CT1.</w:t>
      </w:r>
      <w:r>
        <w:rPr>
          <w:lang w:eastAsia="zh-CN"/>
        </w:rPr>
        <w:t xml:space="preserve"> </w:t>
      </w:r>
    </w:p>
    <w:p w14:paraId="5B2D545B" w14:textId="2F3C9C57" w:rsidR="00F10022" w:rsidRDefault="00866341" w:rsidP="00FA3B1C">
      <w:pPr>
        <w:rPr>
          <w:b/>
          <w:iCs/>
          <w:sz w:val="24"/>
          <w:lang w:eastAsia="zh-CN"/>
        </w:rPr>
      </w:pPr>
      <w:r>
        <w:rPr>
          <w:b/>
          <w:iCs/>
          <w:sz w:val="24"/>
          <w:lang w:eastAsia="zh-CN"/>
        </w:rPr>
        <w:t>Alternative-1</w:t>
      </w:r>
      <w:r w:rsidR="00F345C1">
        <w:rPr>
          <w:b/>
          <w:iCs/>
          <w:sz w:val="24"/>
          <w:lang w:eastAsia="zh-CN"/>
        </w:rPr>
        <w:t>: UE sends capabilities together with UPU ACK</w:t>
      </w:r>
    </w:p>
    <w:p w14:paraId="487AD5C0" w14:textId="45484648" w:rsidR="00AE4283" w:rsidRDefault="0008366D" w:rsidP="00FA3B1C">
      <w:pPr>
        <w:rPr>
          <w:b/>
          <w:iCs/>
          <w:sz w:val="24"/>
          <w:lang w:eastAsia="zh-CN"/>
        </w:rPr>
      </w:pPr>
      <w:r>
        <w:object w:dxaOrig="11468" w:dyaOrig="8775" w14:anchorId="0BE65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8.65pt" o:ole="">
            <v:imagedata r:id="rId8" o:title=""/>
          </v:shape>
          <o:OLEObject Type="Embed" ProgID="Visio.Drawing.15" ShapeID="_x0000_i1025" DrawAspect="Content" ObjectID="_1690033596" r:id="rId9"/>
        </w:object>
      </w:r>
    </w:p>
    <w:p w14:paraId="6E18EF8B" w14:textId="454FD8EE" w:rsidR="0008366D" w:rsidRDefault="0008366D" w:rsidP="00866341">
      <w:pPr>
        <w:rPr>
          <w:lang w:eastAsia="zh-CN"/>
        </w:rPr>
      </w:pPr>
      <w:r>
        <w:rPr>
          <w:lang w:eastAsia="zh-CN"/>
        </w:rPr>
        <w:t xml:space="preserve">Step 1~5: The only change is that the UDM shall always require an ACK from UE, otherwise, the vPLMN can discard the reported capabilities. </w:t>
      </w:r>
    </w:p>
    <w:p w14:paraId="50DC3E91" w14:textId="15D4A7D2" w:rsidR="0049006F" w:rsidRPr="0049006F" w:rsidRDefault="00EF5D4E" w:rsidP="00EF5D4E">
      <w:pPr>
        <w:pStyle w:val="NO"/>
        <w:rPr>
          <w:lang w:eastAsia="zh-CN"/>
        </w:rPr>
      </w:pPr>
      <w:r>
        <w:t>NOTE1:</w:t>
      </w:r>
      <w:r>
        <w:tab/>
      </w:r>
      <w:r w:rsidR="0049006F">
        <w:rPr>
          <w:lang w:eastAsia="zh-CN"/>
        </w:rPr>
        <w:t xml:space="preserve">According to Annex A.19 of 33.501, the </w:t>
      </w:r>
      <w:r w:rsidR="0049006F">
        <w:t xml:space="preserve">UE Parameters Update Data is a mandatory input in </w:t>
      </w:r>
      <w:r w:rsidR="0049006F">
        <w:rPr>
          <w:lang w:eastAsia="zh-CN"/>
        </w:rPr>
        <w:t>UPU-MAC-I</w:t>
      </w:r>
      <w:r w:rsidR="0049006F" w:rsidRPr="0008366D">
        <w:rPr>
          <w:vertAlign w:val="subscript"/>
          <w:lang w:eastAsia="zh-CN"/>
        </w:rPr>
        <w:t>AUSF</w:t>
      </w:r>
      <w:r w:rsidR="0049006F" w:rsidRPr="0049006F">
        <w:rPr>
          <w:lang w:eastAsia="zh-CN"/>
        </w:rPr>
        <w:t xml:space="preserve"> generation</w:t>
      </w:r>
      <w:r w:rsidR="0049006F">
        <w:rPr>
          <w:lang w:eastAsia="zh-CN"/>
        </w:rPr>
        <w:t xml:space="preserve">. In addition, </w:t>
      </w:r>
      <w:r w:rsidR="0049006F">
        <w:rPr>
          <w:lang w:val="es-ES" w:eastAsia="zh-CN"/>
        </w:rPr>
        <w:t>upuData</w:t>
      </w:r>
      <w:r w:rsidR="0049006F">
        <w:t>List is also a mandatory parameter in UPU protection service which include</w:t>
      </w:r>
      <w:r>
        <w:t>s</w:t>
      </w:r>
      <w:r w:rsidR="0049006F">
        <w:t xml:space="preserve"> a</w:t>
      </w:r>
      <w:r w:rsidR="0049006F">
        <w:rPr>
          <w:lang w:eastAsia="zh-CN"/>
        </w:rPr>
        <w:t xml:space="preserve"> secured packed with the </w:t>
      </w:r>
      <w:r w:rsidR="0049006F">
        <w:t>Routing indicator</w:t>
      </w:r>
      <w:r w:rsidR="0049006F">
        <w:rPr>
          <w:lang w:eastAsia="zh-CN"/>
        </w:rPr>
        <w:t xml:space="preserve"> update data and/or the </w:t>
      </w:r>
      <w:r w:rsidR="0049006F">
        <w:t>Default configured NSSAI</w:t>
      </w:r>
      <w:r w:rsidR="0049006F">
        <w:rPr>
          <w:lang w:eastAsia="zh-CN"/>
        </w:rPr>
        <w:t xml:space="preserve"> update data according to </w:t>
      </w:r>
      <w:r w:rsidR="0049006F">
        <w:t xml:space="preserve">6.3.6.2.2 of 29.509. </w:t>
      </w:r>
      <w:r>
        <w:t>Therefore, the UDM cannot send empty UPU list in the same way as SoR list (the SoR</w:t>
      </w:r>
      <w:r>
        <w:rPr>
          <w:lang w:eastAsia="zh-CN"/>
        </w:rPr>
        <w:t>-MAC-I</w:t>
      </w:r>
      <w:r w:rsidRPr="0008366D">
        <w:rPr>
          <w:vertAlign w:val="subscript"/>
          <w:lang w:eastAsia="zh-CN"/>
        </w:rPr>
        <w:t>AUSF</w:t>
      </w:r>
      <w:r w:rsidRPr="00EF5D4E">
        <w:rPr>
          <w:lang w:eastAsia="zh-CN"/>
        </w:rPr>
        <w:t xml:space="preserve"> can be calculated </w:t>
      </w:r>
      <w:r>
        <w:t xml:space="preserve">without SoR list according to </w:t>
      </w:r>
      <w:r>
        <w:rPr>
          <w:lang w:eastAsia="zh-CN"/>
        </w:rPr>
        <w:t>Annex A.17 of 33.501</w:t>
      </w:r>
      <w:r>
        <w:t>). Otherwise, the R15/16 UE will discard the UPU message with empty payload. Then the UDM cannot differentiate whether the discarding is caused by R15/16 UE or by malicious AMF.</w:t>
      </w:r>
    </w:p>
    <w:p w14:paraId="15185E9C" w14:textId="65A9D4BE" w:rsidR="00F10022" w:rsidRDefault="0008366D" w:rsidP="00866341">
      <w:r>
        <w:rPr>
          <w:lang w:eastAsia="zh-CN"/>
        </w:rPr>
        <w:t>Step 6~8: On receiving an UPU message, t</w:t>
      </w:r>
      <w:r w:rsidR="00866341">
        <w:rPr>
          <w:lang w:eastAsia="zh-CN"/>
        </w:rPr>
        <w:t xml:space="preserve">he UE </w:t>
      </w:r>
      <w:r>
        <w:rPr>
          <w:lang w:eastAsia="zh-CN"/>
        </w:rPr>
        <w:t>first verify the UPU-MAC-I</w:t>
      </w:r>
      <w:r w:rsidRPr="0008366D">
        <w:rPr>
          <w:vertAlign w:val="subscript"/>
          <w:lang w:eastAsia="zh-CN"/>
        </w:rPr>
        <w:t>AUSF</w:t>
      </w:r>
      <w:r>
        <w:rPr>
          <w:lang w:eastAsia="zh-CN"/>
        </w:rPr>
        <w:t xml:space="preserve"> and</w:t>
      </w:r>
      <w:r w:rsidR="00866341">
        <w:rPr>
          <w:lang w:eastAsia="zh-CN"/>
        </w:rPr>
        <w:t xml:space="preserve"> calculate the </w:t>
      </w:r>
      <w:r w:rsidR="00866341">
        <w:t>UPU-MAC-I</w:t>
      </w:r>
      <w:r w:rsidR="00866341">
        <w:rPr>
          <w:vertAlign w:val="subscript"/>
        </w:rPr>
        <w:t xml:space="preserve">UE </w:t>
      </w:r>
      <w:r w:rsidR="00866341" w:rsidRPr="00866341">
        <w:t xml:space="preserve">with the </w:t>
      </w:r>
      <w:r w:rsidR="00866341" w:rsidRPr="00D81181">
        <w:t>supported UE parameters update data set types</w:t>
      </w:r>
      <w:r w:rsidR="00866341">
        <w:t>. Then, the UE</w:t>
      </w:r>
      <w:r w:rsidR="00F345C1">
        <w:t>, if support new parameters,</w:t>
      </w:r>
      <w:r w:rsidR="00866341">
        <w:t xml:space="preserve"> shall </w:t>
      </w:r>
      <w:r w:rsidR="00866341">
        <w:rPr>
          <w:lang w:eastAsia="zh-CN"/>
        </w:rPr>
        <w:t xml:space="preserve">put the </w:t>
      </w:r>
      <w:r w:rsidR="00F10022" w:rsidRPr="00D81181">
        <w:t>supported UE parameters update data set types</w:t>
      </w:r>
      <w:r w:rsidR="00866341">
        <w:t xml:space="preserve"> and </w:t>
      </w:r>
      <w:r w:rsidR="00866341">
        <w:rPr>
          <w:lang w:eastAsia="zh-CN"/>
        </w:rPr>
        <w:t xml:space="preserve">the </w:t>
      </w:r>
      <w:r w:rsidR="00866341">
        <w:t>UPU-MAC-I</w:t>
      </w:r>
      <w:r w:rsidR="00866341">
        <w:rPr>
          <w:vertAlign w:val="subscript"/>
        </w:rPr>
        <w:t>UE</w:t>
      </w:r>
      <w:r w:rsidR="00866341">
        <w:t xml:space="preserve"> </w:t>
      </w:r>
      <w:r w:rsidR="00F10022">
        <w:t xml:space="preserve">in the UPU transparent container carrying the UPU acknowledgement. </w:t>
      </w:r>
    </w:p>
    <w:p w14:paraId="780EEAFC" w14:textId="1BBAD5FB" w:rsidR="0008366D" w:rsidRDefault="0008366D" w:rsidP="00866341">
      <w:r>
        <w:t xml:space="preserve">Step 9: </w:t>
      </w:r>
      <w:r w:rsidRPr="0008366D">
        <w:t xml:space="preserve">If there is no additional capabilities, </w:t>
      </w:r>
      <w:r>
        <w:t xml:space="preserve">the UDM shall </w:t>
      </w:r>
      <w:r w:rsidRPr="0008366D">
        <w:t>compare the received UPU-MAC-I</w:t>
      </w:r>
      <w:r w:rsidRPr="0008366D">
        <w:rPr>
          <w:vertAlign w:val="subscript"/>
        </w:rPr>
        <w:t>UE</w:t>
      </w:r>
      <w:r w:rsidRPr="0008366D">
        <w:t xml:space="preserve"> with stored UPU-XMAC-I</w:t>
      </w:r>
      <w:r w:rsidRPr="0008366D">
        <w:rPr>
          <w:vertAlign w:val="subscript"/>
        </w:rPr>
        <w:t>UE</w:t>
      </w:r>
      <w:r w:rsidRPr="0008366D">
        <w:t xml:space="preserve">; otherwise, </w:t>
      </w:r>
      <w:r>
        <w:t xml:space="preserve">it shall </w:t>
      </w:r>
      <w:r w:rsidRPr="0008366D">
        <w:t>omit the stored UPU-XMAC-I</w:t>
      </w:r>
      <w:r w:rsidRPr="0008366D">
        <w:rPr>
          <w:vertAlign w:val="subscript"/>
        </w:rPr>
        <w:t>UE</w:t>
      </w:r>
      <w:r w:rsidRPr="0008366D">
        <w:t xml:space="preserve"> and require further verification from AUSF</w:t>
      </w:r>
      <w:r w:rsidR="00F345C1">
        <w:t>, as in step 10~13.</w:t>
      </w:r>
    </w:p>
    <w:p w14:paraId="2BA0641A" w14:textId="15A74A87" w:rsidR="00866341" w:rsidRDefault="0008366D" w:rsidP="00866341">
      <w:r>
        <w:t xml:space="preserve">Step 10~13: </w:t>
      </w:r>
      <w:r w:rsidR="00866341">
        <w:t xml:space="preserve">The UDM shall send the </w:t>
      </w:r>
      <w:r w:rsidR="00866341" w:rsidRPr="00D81181">
        <w:t>supported UE parameters update data set types</w:t>
      </w:r>
      <w:r w:rsidR="00866341">
        <w:t xml:space="preserve"> and the UPU-MAC-I</w:t>
      </w:r>
      <w:r w:rsidR="00866341">
        <w:rPr>
          <w:vertAlign w:val="subscript"/>
        </w:rPr>
        <w:t xml:space="preserve">UE </w:t>
      </w:r>
      <w:r w:rsidR="00866341" w:rsidRPr="00866341">
        <w:t>to AUSF</w:t>
      </w:r>
      <w:r w:rsidR="00866341">
        <w:rPr>
          <w:vertAlign w:val="subscript"/>
        </w:rPr>
        <w:t xml:space="preserve"> </w:t>
      </w:r>
      <w:r w:rsidR="00866341">
        <w:t>to v</w:t>
      </w:r>
      <w:r w:rsidR="00AE4283">
        <w:t>erify the MAC</w:t>
      </w:r>
      <w:r w:rsidR="00285E4E">
        <w:t xml:space="preserve">. </w:t>
      </w:r>
      <w:r>
        <w:t xml:space="preserve">The AUSF shall </w:t>
      </w:r>
      <w:r w:rsidR="003C08AC">
        <w:t xml:space="preserve">also </w:t>
      </w:r>
      <w:r w:rsidR="003C08AC">
        <w:rPr>
          <w:lang w:eastAsia="zh-CN"/>
        </w:rPr>
        <w:t xml:space="preserve">calculate the </w:t>
      </w:r>
      <w:r w:rsidR="003C08AC">
        <w:t>UPU-MAC-I</w:t>
      </w:r>
      <w:r w:rsidR="003C08AC">
        <w:rPr>
          <w:vertAlign w:val="subscript"/>
        </w:rPr>
        <w:t xml:space="preserve">UE </w:t>
      </w:r>
      <w:r w:rsidR="003C08AC" w:rsidRPr="00866341">
        <w:t xml:space="preserve">with the </w:t>
      </w:r>
      <w:r w:rsidR="003C08AC" w:rsidRPr="00D81181">
        <w:t>supported UE parameters update data set types</w:t>
      </w:r>
      <w:r w:rsidR="003C08AC">
        <w:t xml:space="preserve"> and compare it with the received one.</w:t>
      </w:r>
      <w:r>
        <w:t xml:space="preserve"> </w:t>
      </w:r>
      <w:r w:rsidR="00AE4283">
        <w:t>On receiving</w:t>
      </w:r>
      <w:r w:rsidR="00285E4E">
        <w:t xml:space="preserve"> a successful verification result from AUSF, the UDM shall store the </w:t>
      </w:r>
      <w:r w:rsidR="00285E4E" w:rsidRPr="00D81181">
        <w:t>supported UE parameters update data set types</w:t>
      </w:r>
      <w:r w:rsidR="00AE4283">
        <w:t>.</w:t>
      </w:r>
    </w:p>
    <w:p w14:paraId="46A325C6" w14:textId="2D363469" w:rsidR="00285E4E" w:rsidRDefault="005F3575" w:rsidP="00285E4E">
      <w:pPr>
        <w:rPr>
          <w:b/>
          <w:iCs/>
          <w:sz w:val="24"/>
          <w:lang w:eastAsia="zh-CN"/>
        </w:rPr>
      </w:pPr>
      <w:r>
        <w:rPr>
          <w:b/>
          <w:iCs/>
          <w:sz w:val="24"/>
          <w:lang w:eastAsia="zh-CN"/>
        </w:rPr>
        <w:t>Alternative-2</w:t>
      </w:r>
      <w:r w:rsidR="00F049B4">
        <w:rPr>
          <w:b/>
          <w:iCs/>
          <w:sz w:val="24"/>
          <w:lang w:eastAsia="zh-CN"/>
        </w:rPr>
        <w:t>: UE sends capapbilities in registration procedure</w:t>
      </w:r>
    </w:p>
    <w:p w14:paraId="45E3E3E2" w14:textId="7345FFE8" w:rsidR="009A3684" w:rsidRDefault="009A3684" w:rsidP="00285E4E">
      <w:pPr>
        <w:rPr>
          <w:b/>
          <w:iCs/>
          <w:sz w:val="24"/>
          <w:lang w:eastAsia="zh-CN"/>
        </w:rPr>
      </w:pPr>
      <w:r>
        <w:object w:dxaOrig="12053" w:dyaOrig="6255" w14:anchorId="474E2724">
          <v:shape id="_x0000_i1026" type="#_x0000_t75" style="width:481.5pt;height:249.75pt" o:ole="">
            <v:imagedata r:id="rId10" o:title=""/>
          </v:shape>
          <o:OLEObject Type="Embed" ProgID="Visio.Drawing.15" ShapeID="_x0000_i1026" DrawAspect="Content" ObjectID="_1690033597" r:id="rId11"/>
        </w:object>
      </w:r>
    </w:p>
    <w:p w14:paraId="7BECF27F" w14:textId="093A745D" w:rsidR="00285E4E" w:rsidRDefault="003C08AC" w:rsidP="00285E4E">
      <w:r>
        <w:rPr>
          <w:lang w:eastAsia="zh-CN"/>
        </w:rPr>
        <w:t xml:space="preserve">Step 1~2: </w:t>
      </w:r>
      <w:r w:rsidR="00285E4E">
        <w:rPr>
          <w:rFonts w:hint="eastAsia"/>
          <w:lang w:eastAsia="zh-CN"/>
        </w:rPr>
        <w:t>T</w:t>
      </w:r>
      <w:r w:rsidR="00285E4E">
        <w:rPr>
          <w:lang w:eastAsia="zh-CN"/>
        </w:rPr>
        <w:t xml:space="preserve">he UE shall calculate the </w:t>
      </w:r>
      <w:r w:rsidR="00285E4E">
        <w:t>UPU-MAC-I</w:t>
      </w:r>
      <w:r w:rsidR="00285E4E">
        <w:rPr>
          <w:vertAlign w:val="subscript"/>
        </w:rPr>
        <w:t xml:space="preserve">UE </w:t>
      </w:r>
      <w:r w:rsidR="00285E4E" w:rsidRPr="00866341">
        <w:t xml:space="preserve">with the </w:t>
      </w:r>
      <w:r w:rsidR="00285E4E" w:rsidRPr="00D81181">
        <w:t>supported UE parameters update data set types</w:t>
      </w:r>
      <w:r w:rsidR="00285E4E">
        <w:t xml:space="preserve">. Then, the UE shall </w:t>
      </w:r>
      <w:r w:rsidR="00285E4E">
        <w:rPr>
          <w:lang w:eastAsia="zh-CN"/>
        </w:rPr>
        <w:t xml:space="preserve">put the </w:t>
      </w:r>
      <w:r w:rsidR="00285E4E" w:rsidRPr="00D81181">
        <w:t>supported UE parameters update data set types</w:t>
      </w:r>
      <w:r w:rsidR="00285E4E">
        <w:t xml:space="preserve">, an ACK indication if an acknowledgement is required from the UDM and </w:t>
      </w:r>
      <w:r w:rsidR="00285E4E">
        <w:rPr>
          <w:lang w:eastAsia="zh-CN"/>
        </w:rPr>
        <w:t xml:space="preserve">the </w:t>
      </w:r>
      <w:r w:rsidR="00285E4E">
        <w:t>UPU</w:t>
      </w:r>
      <w:r w:rsidR="009A3684">
        <w:t>C</w:t>
      </w:r>
      <w:r w:rsidR="00285E4E">
        <w:t>-MAC-I</w:t>
      </w:r>
      <w:r w:rsidR="00285E4E">
        <w:rPr>
          <w:vertAlign w:val="subscript"/>
        </w:rPr>
        <w:t>UE</w:t>
      </w:r>
      <w:r w:rsidR="00285E4E">
        <w:t xml:space="preserve"> in an </w:t>
      </w:r>
      <w:bookmarkStart w:id="2" w:name="OLE_LINK1"/>
      <w:bookmarkStart w:id="3" w:name="OLE_LINK2"/>
      <w:r w:rsidR="00285E4E">
        <w:t xml:space="preserve">UPU transparent container </w:t>
      </w:r>
      <w:bookmarkEnd w:id="2"/>
      <w:bookmarkEnd w:id="3"/>
      <w:r w:rsidR="00285E4E">
        <w:t xml:space="preserve">carried in </w:t>
      </w:r>
      <w:r w:rsidR="00534C48">
        <w:t xml:space="preserve">registration procedure (i.e. in either </w:t>
      </w:r>
      <w:r w:rsidR="00285E4E">
        <w:t>the registration request</w:t>
      </w:r>
      <w:r w:rsidR="00FA2C3F">
        <w:t xml:space="preserve"> </w:t>
      </w:r>
      <w:r w:rsidR="00DD4E3F">
        <w:t xml:space="preserve">with integrity protection </w:t>
      </w:r>
      <w:r w:rsidR="00FA2C3F">
        <w:t>or NAS S</w:t>
      </w:r>
      <w:r w:rsidR="0057318C">
        <w:t xml:space="preserve">ecurity </w:t>
      </w:r>
      <w:r w:rsidR="00FA2C3F">
        <w:t>M</w:t>
      </w:r>
      <w:r w:rsidR="0057318C">
        <w:t>ode complete</w:t>
      </w:r>
      <w:r w:rsidR="00534C48">
        <w:t>)</w:t>
      </w:r>
      <w:r w:rsidR="00285E4E">
        <w:t xml:space="preserve">. </w:t>
      </w:r>
      <w:r w:rsidR="00A87EB4">
        <w:t>The UPU tran</w:t>
      </w:r>
      <w:r w:rsidR="009C7741">
        <w:t xml:space="preserve">sparent container is forwarded </w:t>
      </w:r>
      <w:r w:rsidR="00A87EB4">
        <w:t xml:space="preserve">to the UDM. </w:t>
      </w:r>
    </w:p>
    <w:p w14:paraId="53C1A009" w14:textId="77777777" w:rsidR="003C08AC" w:rsidRDefault="003C08AC" w:rsidP="00285E4E">
      <w:r>
        <w:rPr>
          <w:lang w:eastAsia="zh-CN"/>
        </w:rPr>
        <w:t xml:space="preserve">Step 3~5: </w:t>
      </w:r>
      <w:r>
        <w:t xml:space="preserve">The UDM shall send the </w:t>
      </w:r>
      <w:r w:rsidRPr="00D81181">
        <w:t>supported UE parameters update data set types</w:t>
      </w:r>
      <w:r>
        <w:t xml:space="preserve"> and the UPUC-MAC-I</w:t>
      </w:r>
      <w:r>
        <w:rPr>
          <w:vertAlign w:val="subscript"/>
        </w:rPr>
        <w:t xml:space="preserve">UE </w:t>
      </w:r>
      <w:r w:rsidRPr="00866341">
        <w:t>to AUSF</w:t>
      </w:r>
      <w:r>
        <w:rPr>
          <w:vertAlign w:val="subscript"/>
        </w:rPr>
        <w:t xml:space="preserve"> </w:t>
      </w:r>
      <w:r>
        <w:t>to verify the MAC. If an ACK indication is included the UDM shall also send the ACK indication to AUSF to get UPUC-MAC-I</w:t>
      </w:r>
      <w:r>
        <w:rPr>
          <w:vertAlign w:val="subscript"/>
        </w:rPr>
        <w:t>AUSF</w:t>
      </w:r>
      <w:r>
        <w:t xml:space="preserve">. After a successful verification result from AUSF, the UDM shall store the </w:t>
      </w:r>
      <w:r w:rsidRPr="00D81181">
        <w:t>supported UE parameters update data set types</w:t>
      </w:r>
      <w:r>
        <w:t xml:space="preserve">. </w:t>
      </w:r>
    </w:p>
    <w:p w14:paraId="77F90964" w14:textId="09A1450E" w:rsidR="005F3575" w:rsidRDefault="003C08AC" w:rsidP="00285E4E">
      <w:r>
        <w:t>Step 6~8: If an acknowledgement is required, the UDM shall send the ACK and the</w:t>
      </w:r>
      <w:r w:rsidRPr="003C08AC">
        <w:t xml:space="preserve"> </w:t>
      </w:r>
      <w:r>
        <w:t>UPUC-MAC-I</w:t>
      </w:r>
      <w:r>
        <w:rPr>
          <w:vertAlign w:val="subscript"/>
        </w:rPr>
        <w:t>AUSF</w:t>
      </w:r>
      <w:r>
        <w:t xml:space="preserve"> to UE. The UE shall verify it accordingly.</w:t>
      </w:r>
    </w:p>
    <w:p w14:paraId="5D1D6711" w14:textId="2ABC175B" w:rsidR="00F86F81" w:rsidRDefault="00F86F81" w:rsidP="00F86F81">
      <w:pPr>
        <w:pStyle w:val="2"/>
      </w:pPr>
      <w:r>
        <w:t xml:space="preserve">4.1 </w:t>
      </w:r>
      <w:r>
        <w:tab/>
      </w:r>
      <w:r>
        <w:rPr>
          <w:rFonts w:hint="eastAsia"/>
          <w:lang w:eastAsia="zh-CN"/>
        </w:rPr>
        <w:t>Evaluations</w:t>
      </w:r>
      <w:r>
        <w:rPr>
          <w:lang w:eastAsia="zh-CN"/>
        </w:rPr>
        <w:t xml:space="preserve"> of the two alternatives</w:t>
      </w:r>
    </w:p>
    <w:tbl>
      <w:tblPr>
        <w:tblStyle w:val="af1"/>
        <w:tblW w:w="7083" w:type="dxa"/>
        <w:tblLook w:val="04A0" w:firstRow="1" w:lastRow="0" w:firstColumn="1" w:lastColumn="0" w:noHBand="0" w:noVBand="1"/>
      </w:tblPr>
      <w:tblGrid>
        <w:gridCol w:w="1838"/>
        <w:gridCol w:w="5245"/>
      </w:tblGrid>
      <w:tr w:rsidR="00150EFE" w14:paraId="2114602C" w14:textId="77777777" w:rsidTr="00150EFE">
        <w:trPr>
          <w:trHeight w:val="397"/>
        </w:trPr>
        <w:tc>
          <w:tcPr>
            <w:tcW w:w="1838" w:type="dxa"/>
            <w:shd w:val="clear" w:color="auto" w:fill="ED7D31" w:themeFill="accent2"/>
            <w:vAlign w:val="center"/>
          </w:tcPr>
          <w:p w14:paraId="1D11717A" w14:textId="77777777" w:rsidR="00150EFE" w:rsidRDefault="00150EFE" w:rsidP="00BC06B3">
            <w:pPr>
              <w:spacing w:after="0"/>
              <w:jc w:val="center"/>
              <w:rPr>
                <w:lang w:eastAsia="zh-CN"/>
              </w:rPr>
            </w:pPr>
            <w:r>
              <w:rPr>
                <w:rFonts w:hint="eastAsia"/>
                <w:lang w:eastAsia="zh-CN"/>
              </w:rPr>
              <w:t>A</w:t>
            </w:r>
            <w:r>
              <w:rPr>
                <w:lang w:eastAsia="zh-CN"/>
              </w:rPr>
              <w:t>lternative</w:t>
            </w:r>
          </w:p>
        </w:tc>
        <w:tc>
          <w:tcPr>
            <w:tcW w:w="5245" w:type="dxa"/>
            <w:shd w:val="clear" w:color="auto" w:fill="ED7D31" w:themeFill="accent2"/>
            <w:vAlign w:val="center"/>
          </w:tcPr>
          <w:p w14:paraId="10E44AC0" w14:textId="3AB39D09" w:rsidR="00150EFE" w:rsidRDefault="00150EFE" w:rsidP="00BC06B3">
            <w:pPr>
              <w:spacing w:after="0"/>
              <w:jc w:val="center"/>
              <w:rPr>
                <w:lang w:eastAsia="zh-CN"/>
              </w:rPr>
            </w:pPr>
            <w:r>
              <w:rPr>
                <w:lang w:eastAsia="zh-CN"/>
              </w:rPr>
              <w:t>Workable evaluation</w:t>
            </w:r>
          </w:p>
        </w:tc>
      </w:tr>
      <w:tr w:rsidR="00150EFE" w14:paraId="086F3B59" w14:textId="77777777" w:rsidTr="00150EFE">
        <w:tc>
          <w:tcPr>
            <w:tcW w:w="1838" w:type="dxa"/>
          </w:tcPr>
          <w:p w14:paraId="25BA4935" w14:textId="77777777" w:rsidR="00150EFE" w:rsidRDefault="00150EFE" w:rsidP="00BC06B3">
            <w:pPr>
              <w:rPr>
                <w:lang w:eastAsia="zh-CN"/>
              </w:rPr>
            </w:pPr>
            <w:r w:rsidRPr="00713031">
              <w:t>Alternative-1</w:t>
            </w:r>
            <w:r>
              <w:rPr>
                <w:rFonts w:hint="eastAsia"/>
                <w:lang w:eastAsia="zh-CN"/>
              </w:rPr>
              <w:t>：</w:t>
            </w:r>
          </w:p>
          <w:p w14:paraId="76974C32" w14:textId="77777777" w:rsidR="00150EFE" w:rsidRDefault="00150EFE" w:rsidP="00BC06B3">
            <w:r>
              <w:t>in the UPU transparent container carrying the UPU acknowledgement</w:t>
            </w:r>
          </w:p>
        </w:tc>
        <w:tc>
          <w:tcPr>
            <w:tcW w:w="5245" w:type="dxa"/>
          </w:tcPr>
          <w:p w14:paraId="6DE7E641" w14:textId="161DD74D" w:rsidR="00150EFE" w:rsidRDefault="00643994" w:rsidP="006E368A">
            <w:pPr>
              <w:pStyle w:val="af"/>
              <w:numPr>
                <w:ilvl w:val="0"/>
                <w:numId w:val="23"/>
              </w:numPr>
              <w:ind w:left="222" w:firstLineChars="0" w:hanging="222"/>
            </w:pPr>
            <w:r>
              <w:t>Case1: T</w:t>
            </w:r>
            <w:r w:rsidR="00150EFE">
              <w:t xml:space="preserve">he UDM has no new UPU parameters to be sent. </w:t>
            </w:r>
          </w:p>
          <w:p w14:paraId="58EAD6FA" w14:textId="77777777" w:rsidR="00643994" w:rsidRDefault="00643994" w:rsidP="00542973">
            <w:pPr>
              <w:pStyle w:val="af"/>
              <w:numPr>
                <w:ilvl w:val="0"/>
                <w:numId w:val="23"/>
              </w:numPr>
              <w:ind w:left="222" w:firstLineChars="0" w:hanging="222"/>
            </w:pPr>
            <w:r>
              <w:t>Case 2: T</w:t>
            </w:r>
            <w:r w:rsidR="00150EFE">
              <w:t xml:space="preserve">he </w:t>
            </w:r>
            <w:r w:rsidR="00150EFE" w:rsidRPr="00F534E2">
              <w:t>default configured NSSAI and the Routing ID are not supported in SNPN</w:t>
            </w:r>
            <w:r w:rsidR="008D20B2">
              <w:t xml:space="preserve"> (</w:t>
            </w:r>
            <w:r w:rsidR="00542973">
              <w:t>according to</w:t>
            </w:r>
            <w:r w:rsidR="008D20B2">
              <w:t xml:space="preserve"> CT1’s </w:t>
            </w:r>
            <w:r w:rsidR="00542973">
              <w:t>LS</w:t>
            </w:r>
            <w:r w:rsidR="008D20B2">
              <w:t>)</w:t>
            </w:r>
          </w:p>
          <w:p w14:paraId="5761DBE2" w14:textId="62587BDD" w:rsidR="00150EFE" w:rsidRDefault="00643994" w:rsidP="00643994">
            <w:r>
              <w:t>In both cases, there will be no</w:t>
            </w:r>
            <w:r w:rsidR="008D20B2">
              <w:t xml:space="preserve"> UPU procedure to trigger the reporting procedure.</w:t>
            </w:r>
          </w:p>
          <w:p w14:paraId="26DD0756" w14:textId="1BF5957C" w:rsidR="00542973" w:rsidRDefault="00542973" w:rsidP="003341D2">
            <w:r>
              <w:t>NOTE: The UE Parameters Update Data is mandatary input for the UDM to obtain the UPU-MAC-I</w:t>
            </w:r>
            <w:r w:rsidRPr="00542973">
              <w:rPr>
                <w:vertAlign w:val="subscript"/>
              </w:rPr>
              <w:t>AUSF</w:t>
            </w:r>
            <w:r>
              <w:t xml:space="preserve"> and Counter</w:t>
            </w:r>
            <w:r w:rsidRPr="00542973">
              <w:rPr>
                <w:vertAlign w:val="subscript"/>
              </w:rPr>
              <w:t>UPU</w:t>
            </w:r>
            <w:r w:rsidRPr="00956699">
              <w:t xml:space="preserve"> </w:t>
            </w:r>
            <w:r>
              <w:t xml:space="preserve">from the AUSF, i.e., </w:t>
            </w:r>
            <w:r w:rsidRPr="00542973">
              <w:rPr>
                <w:b/>
              </w:rPr>
              <w:t>UDM cannot trigger an empty UPU procedure.</w:t>
            </w:r>
            <w:r w:rsidR="003341D2" w:rsidRPr="003341D2">
              <w:t xml:space="preserve"> (As can be seen from </w:t>
            </w:r>
            <w:r w:rsidR="003341D2">
              <w:t>A.19 in TS 33.501</w:t>
            </w:r>
            <w:r w:rsidR="003341D2" w:rsidRPr="003341D2">
              <w:t>)</w:t>
            </w:r>
          </w:p>
        </w:tc>
      </w:tr>
      <w:tr w:rsidR="00150EFE" w14:paraId="0D753801" w14:textId="77777777" w:rsidTr="00150EFE">
        <w:tc>
          <w:tcPr>
            <w:tcW w:w="1838" w:type="dxa"/>
          </w:tcPr>
          <w:p w14:paraId="2E44754A" w14:textId="77777777" w:rsidR="00150EFE" w:rsidRDefault="00150EFE" w:rsidP="00BC06B3">
            <w:pPr>
              <w:rPr>
                <w:iCs/>
                <w:sz w:val="24"/>
                <w:lang w:eastAsia="zh-CN"/>
              </w:rPr>
            </w:pPr>
            <w:r w:rsidRPr="00EE59F5">
              <w:rPr>
                <w:iCs/>
                <w:sz w:val="24"/>
                <w:lang w:eastAsia="zh-CN"/>
              </w:rPr>
              <w:t>Alternative-2</w:t>
            </w:r>
            <w:r>
              <w:rPr>
                <w:rFonts w:hint="eastAsia"/>
                <w:iCs/>
                <w:sz w:val="24"/>
                <w:lang w:eastAsia="zh-CN"/>
              </w:rPr>
              <w:t>：</w:t>
            </w:r>
          </w:p>
          <w:p w14:paraId="135454F4" w14:textId="77777777" w:rsidR="00150EFE" w:rsidRPr="00EE59F5" w:rsidRDefault="00150EFE" w:rsidP="00BC06B3">
            <w:r w:rsidRPr="00DD0DA8">
              <w:t>in the registration request message during the registration procedure</w:t>
            </w:r>
          </w:p>
        </w:tc>
        <w:tc>
          <w:tcPr>
            <w:tcW w:w="5245" w:type="dxa"/>
          </w:tcPr>
          <w:p w14:paraId="7166BD33" w14:textId="4EF33A43" w:rsidR="00150EFE" w:rsidRDefault="00150EFE" w:rsidP="00542973">
            <w:pPr>
              <w:rPr>
                <w:lang w:eastAsia="zh-CN"/>
              </w:rPr>
            </w:pPr>
            <w:r>
              <w:rPr>
                <w:lang w:eastAsia="zh-CN"/>
              </w:rPr>
              <w:t>It can work in all cases.</w:t>
            </w:r>
          </w:p>
        </w:tc>
      </w:tr>
    </w:tbl>
    <w:p w14:paraId="4909C2F8" w14:textId="77777777" w:rsidR="003341D2" w:rsidRPr="003341D2" w:rsidRDefault="003341D2" w:rsidP="003341D2">
      <w:pPr>
        <w:rPr>
          <w:b/>
          <w:i/>
          <w:sz w:val="28"/>
        </w:rPr>
      </w:pPr>
      <w:r w:rsidRPr="003341D2">
        <w:rPr>
          <w:b/>
          <w:i/>
          <w:sz w:val="28"/>
        </w:rPr>
        <w:t>A.19 UPU-MAC-I</w:t>
      </w:r>
      <w:r w:rsidRPr="003341D2">
        <w:rPr>
          <w:b/>
          <w:i/>
          <w:sz w:val="28"/>
          <w:vertAlign w:val="subscript"/>
        </w:rPr>
        <w:t>AUSF</w:t>
      </w:r>
      <w:r w:rsidRPr="003341D2">
        <w:rPr>
          <w:b/>
          <w:i/>
          <w:sz w:val="28"/>
        </w:rPr>
        <w:t xml:space="preserve"> generation function</w:t>
      </w:r>
    </w:p>
    <w:p w14:paraId="168982CE" w14:textId="77777777" w:rsidR="003341D2" w:rsidRPr="003341D2" w:rsidRDefault="003341D2" w:rsidP="003341D2">
      <w:pPr>
        <w:rPr>
          <w:i/>
        </w:rPr>
      </w:pPr>
      <w:r w:rsidRPr="003341D2">
        <w:rPr>
          <w:i/>
        </w:rPr>
        <w:t>When deriving a UPU-MAC-I</w:t>
      </w:r>
      <w:r w:rsidRPr="003341D2">
        <w:rPr>
          <w:i/>
          <w:vertAlign w:val="subscript"/>
        </w:rPr>
        <w:t>AUSF</w:t>
      </w:r>
      <w:r w:rsidRPr="003341D2">
        <w:rPr>
          <w:i/>
        </w:rPr>
        <w:t xml:space="preserve"> from K</w:t>
      </w:r>
      <w:r w:rsidRPr="003341D2">
        <w:rPr>
          <w:i/>
          <w:vertAlign w:val="subscript"/>
        </w:rPr>
        <w:t>AUSF</w:t>
      </w:r>
      <w:r w:rsidRPr="003341D2">
        <w:rPr>
          <w:i/>
        </w:rPr>
        <w:t>, the following parameters shall be used to form the input S to the KDF.</w:t>
      </w:r>
    </w:p>
    <w:p w14:paraId="346BE317" w14:textId="77777777" w:rsidR="003341D2" w:rsidRPr="003341D2" w:rsidRDefault="003341D2" w:rsidP="003341D2">
      <w:pPr>
        <w:pStyle w:val="B1"/>
        <w:rPr>
          <w:i/>
        </w:rPr>
      </w:pPr>
      <w:r w:rsidRPr="003341D2">
        <w:rPr>
          <w:i/>
        </w:rPr>
        <w:t>-</w:t>
      </w:r>
      <w:r w:rsidRPr="003341D2">
        <w:rPr>
          <w:i/>
        </w:rPr>
        <w:tab/>
        <w:t>FC = 0x7B,</w:t>
      </w:r>
    </w:p>
    <w:p w14:paraId="29F3C36C" w14:textId="77777777" w:rsidR="003341D2" w:rsidRPr="003341D2" w:rsidRDefault="003341D2" w:rsidP="003341D2">
      <w:pPr>
        <w:pStyle w:val="B1"/>
        <w:rPr>
          <w:i/>
          <w:highlight w:val="yellow"/>
        </w:rPr>
      </w:pPr>
      <w:r w:rsidRPr="003341D2">
        <w:rPr>
          <w:i/>
          <w:highlight w:val="yellow"/>
        </w:rPr>
        <w:t>-</w:t>
      </w:r>
      <w:r w:rsidRPr="003341D2">
        <w:rPr>
          <w:i/>
          <w:highlight w:val="yellow"/>
        </w:rPr>
        <w:tab/>
        <w:t>P0 = UE Parameters Update Data,</w:t>
      </w:r>
    </w:p>
    <w:p w14:paraId="079CC674" w14:textId="77777777" w:rsidR="003341D2" w:rsidRPr="003341D2" w:rsidRDefault="003341D2" w:rsidP="003341D2">
      <w:pPr>
        <w:pStyle w:val="B1"/>
        <w:rPr>
          <w:i/>
        </w:rPr>
      </w:pPr>
      <w:r w:rsidRPr="003341D2">
        <w:rPr>
          <w:i/>
          <w:highlight w:val="yellow"/>
        </w:rPr>
        <w:lastRenderedPageBreak/>
        <w:t>-</w:t>
      </w:r>
      <w:r w:rsidRPr="003341D2">
        <w:rPr>
          <w:i/>
          <w:highlight w:val="yellow"/>
        </w:rPr>
        <w:tab/>
        <w:t>L0 = length of UE Parameters Update Data</w:t>
      </w:r>
      <w:r w:rsidRPr="003341D2">
        <w:rPr>
          <w:i/>
        </w:rPr>
        <w:t xml:space="preserve"> </w:t>
      </w:r>
    </w:p>
    <w:p w14:paraId="2475F6CE" w14:textId="77777777" w:rsidR="003341D2" w:rsidRPr="003341D2" w:rsidRDefault="003341D2" w:rsidP="003341D2">
      <w:pPr>
        <w:pStyle w:val="B1"/>
        <w:rPr>
          <w:i/>
        </w:rPr>
      </w:pPr>
      <w:r w:rsidRPr="003341D2">
        <w:rPr>
          <w:i/>
        </w:rPr>
        <w:t xml:space="preserve">- </w:t>
      </w:r>
      <w:r w:rsidRPr="003341D2">
        <w:rPr>
          <w:i/>
        </w:rPr>
        <w:tab/>
        <w:t xml:space="preserve">P1 = </w:t>
      </w:r>
      <w:r w:rsidRPr="003341D2">
        <w:rPr>
          <w:i/>
          <w:noProof/>
        </w:rPr>
        <w:t>Counter</w:t>
      </w:r>
      <w:r w:rsidRPr="003341D2">
        <w:rPr>
          <w:i/>
          <w:noProof/>
          <w:vertAlign w:val="subscript"/>
        </w:rPr>
        <w:t>UPU</w:t>
      </w:r>
    </w:p>
    <w:p w14:paraId="5C8A0C2F" w14:textId="77777777" w:rsidR="003341D2" w:rsidRPr="003341D2" w:rsidRDefault="003341D2" w:rsidP="003341D2">
      <w:pPr>
        <w:pStyle w:val="B1"/>
        <w:rPr>
          <w:i/>
        </w:rPr>
      </w:pPr>
      <w:r w:rsidRPr="003341D2">
        <w:rPr>
          <w:i/>
        </w:rPr>
        <w:t>-</w:t>
      </w:r>
      <w:r w:rsidRPr="003341D2">
        <w:rPr>
          <w:i/>
        </w:rPr>
        <w:tab/>
        <w:t xml:space="preserve">L1 = length of </w:t>
      </w:r>
      <w:r w:rsidRPr="003341D2">
        <w:rPr>
          <w:i/>
          <w:noProof/>
        </w:rPr>
        <w:t>Counter</w:t>
      </w:r>
      <w:r w:rsidRPr="003341D2">
        <w:rPr>
          <w:i/>
          <w:noProof/>
          <w:vertAlign w:val="subscript"/>
        </w:rPr>
        <w:t>UPU</w:t>
      </w:r>
    </w:p>
    <w:p w14:paraId="37024EA0" w14:textId="77777777" w:rsidR="003341D2" w:rsidRPr="003341D2" w:rsidRDefault="003341D2" w:rsidP="003341D2">
      <w:pPr>
        <w:rPr>
          <w:i/>
        </w:rPr>
      </w:pPr>
      <w:r w:rsidRPr="003341D2">
        <w:rPr>
          <w:i/>
        </w:rPr>
        <w:t>The input key Key shall be K</w:t>
      </w:r>
      <w:r w:rsidRPr="003341D2">
        <w:rPr>
          <w:i/>
          <w:vertAlign w:val="subscript"/>
        </w:rPr>
        <w:t>AUSF</w:t>
      </w:r>
      <w:r w:rsidRPr="003341D2">
        <w:rPr>
          <w:i/>
        </w:rPr>
        <w:t xml:space="preserve">. </w:t>
      </w:r>
    </w:p>
    <w:p w14:paraId="6E8F2B03" w14:textId="77777777" w:rsidR="003341D2" w:rsidRPr="003341D2" w:rsidRDefault="003341D2" w:rsidP="003341D2">
      <w:pPr>
        <w:rPr>
          <w:i/>
        </w:rPr>
      </w:pPr>
      <w:r w:rsidRPr="003341D2">
        <w:rPr>
          <w:i/>
        </w:rPr>
        <w:t>The UPU-MAC-I</w:t>
      </w:r>
      <w:r w:rsidRPr="003341D2">
        <w:rPr>
          <w:i/>
          <w:vertAlign w:val="subscript"/>
        </w:rPr>
        <w:t>AUSF</w:t>
      </w:r>
      <w:r w:rsidRPr="003341D2">
        <w:rPr>
          <w:i/>
        </w:rPr>
        <w:t xml:space="preserve"> is identified with the 128 least significant bits of the output of the KDF.</w:t>
      </w:r>
    </w:p>
    <w:p w14:paraId="47A21C8A" w14:textId="77777777" w:rsidR="0026502C" w:rsidRDefault="0026502C" w:rsidP="0026502C">
      <w:pPr>
        <w:pStyle w:val="2"/>
      </w:pPr>
      <w:r>
        <w:t>4.</w:t>
      </w:r>
      <w:r w:rsidR="00F86F81">
        <w:t>2</w:t>
      </w:r>
      <w:r>
        <w:t xml:space="preserve"> </w:t>
      </w:r>
      <w:r w:rsidR="00482147">
        <w:tab/>
      </w:r>
      <w:r>
        <w:t>Recommendation</w:t>
      </w:r>
    </w:p>
    <w:p w14:paraId="42D9980F" w14:textId="4256434A" w:rsidR="0026502C" w:rsidRPr="00B96B34" w:rsidRDefault="00003D2C">
      <w:pPr>
        <w:rPr>
          <w:iCs/>
          <w:lang w:eastAsia="zh-CN"/>
        </w:rPr>
      </w:pPr>
      <w:r>
        <w:rPr>
          <w:iCs/>
          <w:lang w:eastAsia="zh-CN"/>
        </w:rPr>
        <w:t xml:space="preserve">Since </w:t>
      </w:r>
      <w:r w:rsidR="00F34371">
        <w:rPr>
          <w:iCs/>
          <w:lang w:eastAsia="zh-CN"/>
        </w:rPr>
        <w:t>alternative-</w:t>
      </w:r>
      <w:r>
        <w:rPr>
          <w:iCs/>
          <w:lang w:eastAsia="zh-CN"/>
        </w:rPr>
        <w:t>1</w:t>
      </w:r>
      <w:r w:rsidR="00F34371">
        <w:rPr>
          <w:iCs/>
          <w:lang w:eastAsia="zh-CN"/>
        </w:rPr>
        <w:t xml:space="preserve"> can</w:t>
      </w:r>
      <w:r w:rsidR="00F86F81">
        <w:rPr>
          <w:iCs/>
          <w:lang w:eastAsia="zh-CN"/>
        </w:rPr>
        <w:t xml:space="preserve"> not</w:t>
      </w:r>
      <w:r w:rsidR="00F34371">
        <w:rPr>
          <w:iCs/>
          <w:lang w:eastAsia="zh-CN"/>
        </w:rPr>
        <w:t xml:space="preserve"> work </w:t>
      </w:r>
      <w:r w:rsidR="00F86F81">
        <w:rPr>
          <w:iCs/>
          <w:lang w:eastAsia="zh-CN"/>
        </w:rPr>
        <w:t xml:space="preserve">in some cases, </w:t>
      </w:r>
      <w:r w:rsidR="00F34371">
        <w:rPr>
          <w:iCs/>
          <w:lang w:eastAsia="zh-CN"/>
        </w:rPr>
        <w:t>it’s proposed to move forward with alternative-2 with some security enhancements.</w:t>
      </w:r>
      <w:r w:rsidR="00F86F81">
        <w:rPr>
          <w:iCs/>
          <w:lang w:eastAsia="zh-CN"/>
        </w:rPr>
        <w:t xml:space="preserve"> It is proposed to</w:t>
      </w:r>
      <w:r>
        <w:rPr>
          <w:iCs/>
          <w:lang w:eastAsia="zh-CN"/>
        </w:rPr>
        <w:t xml:space="preserve"> send a LS to CT1</w:t>
      </w:r>
      <w:r w:rsidR="00F86F81">
        <w:rPr>
          <w:iCs/>
          <w:lang w:eastAsia="zh-CN"/>
        </w:rPr>
        <w:t xml:space="preserve"> and SA2</w:t>
      </w:r>
      <w:r>
        <w:rPr>
          <w:iCs/>
          <w:lang w:eastAsia="zh-CN"/>
        </w:rPr>
        <w:t xml:space="preserve"> with Alternative 2 being the</w:t>
      </w:r>
      <w:r w:rsidR="00775FD0">
        <w:rPr>
          <w:iCs/>
          <w:lang w:eastAsia="zh-CN"/>
        </w:rPr>
        <w:t xml:space="preserve"> agreed</w:t>
      </w:r>
      <w:r>
        <w:rPr>
          <w:iCs/>
          <w:lang w:eastAsia="zh-CN"/>
        </w:rPr>
        <w:t xml:space="preserve"> solution</w:t>
      </w:r>
      <w:r w:rsidR="00775FD0">
        <w:rPr>
          <w:iCs/>
          <w:lang w:eastAsia="zh-CN"/>
        </w:rPr>
        <w:t xml:space="preserve"> by SA3</w:t>
      </w:r>
      <w:r>
        <w:rPr>
          <w:iCs/>
          <w:lang w:eastAsia="zh-CN"/>
        </w:rPr>
        <w:t xml:space="preserve">. </w:t>
      </w:r>
    </w:p>
    <w:sectPr w:rsidR="0026502C" w:rsidRPr="00B96B3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32C25" w14:textId="77777777" w:rsidR="00F60F8D" w:rsidRDefault="00F60F8D">
      <w:r>
        <w:separator/>
      </w:r>
    </w:p>
  </w:endnote>
  <w:endnote w:type="continuationSeparator" w:id="0">
    <w:p w14:paraId="6ABF5E84" w14:textId="77777777" w:rsidR="00F60F8D" w:rsidRDefault="00F60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6DEAE" w14:textId="77777777" w:rsidR="00F60F8D" w:rsidRDefault="00F60F8D">
      <w:r>
        <w:separator/>
      </w:r>
    </w:p>
  </w:footnote>
  <w:footnote w:type="continuationSeparator" w:id="0">
    <w:p w14:paraId="278939E1" w14:textId="77777777" w:rsidR="00F60F8D" w:rsidRDefault="00F60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1"/>
  </w:num>
  <w:num w:numId="9">
    <w:abstractNumId w:val="16"/>
  </w:num>
  <w:num w:numId="10">
    <w:abstractNumId w:val="20"/>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D2C"/>
    <w:rsid w:val="00012515"/>
    <w:rsid w:val="00044F60"/>
    <w:rsid w:val="00046389"/>
    <w:rsid w:val="0007370A"/>
    <w:rsid w:val="00074722"/>
    <w:rsid w:val="000819D8"/>
    <w:rsid w:val="0008366D"/>
    <w:rsid w:val="0008507B"/>
    <w:rsid w:val="00090981"/>
    <w:rsid w:val="000934A6"/>
    <w:rsid w:val="00095100"/>
    <w:rsid w:val="00096323"/>
    <w:rsid w:val="000A2C6C"/>
    <w:rsid w:val="000A4660"/>
    <w:rsid w:val="000D1B5B"/>
    <w:rsid w:val="000D4292"/>
    <w:rsid w:val="000E3E31"/>
    <w:rsid w:val="000F55BA"/>
    <w:rsid w:val="0010401F"/>
    <w:rsid w:val="00107ACA"/>
    <w:rsid w:val="001101E4"/>
    <w:rsid w:val="00112FC3"/>
    <w:rsid w:val="00150EFE"/>
    <w:rsid w:val="00173FA3"/>
    <w:rsid w:val="00184B6F"/>
    <w:rsid w:val="001861E5"/>
    <w:rsid w:val="00187076"/>
    <w:rsid w:val="001B1652"/>
    <w:rsid w:val="001C1668"/>
    <w:rsid w:val="001C3EC8"/>
    <w:rsid w:val="001D2BD4"/>
    <w:rsid w:val="001D6911"/>
    <w:rsid w:val="001E3F52"/>
    <w:rsid w:val="001F17DE"/>
    <w:rsid w:val="00201947"/>
    <w:rsid w:val="0020395B"/>
    <w:rsid w:val="00204DC9"/>
    <w:rsid w:val="002062C0"/>
    <w:rsid w:val="00215130"/>
    <w:rsid w:val="00221EE4"/>
    <w:rsid w:val="00230002"/>
    <w:rsid w:val="00244C9A"/>
    <w:rsid w:val="00247216"/>
    <w:rsid w:val="0026502C"/>
    <w:rsid w:val="00285E4E"/>
    <w:rsid w:val="00292D0C"/>
    <w:rsid w:val="002A1857"/>
    <w:rsid w:val="002B0EBA"/>
    <w:rsid w:val="002C7F38"/>
    <w:rsid w:val="0030628A"/>
    <w:rsid w:val="0031008E"/>
    <w:rsid w:val="00317B6E"/>
    <w:rsid w:val="00325D61"/>
    <w:rsid w:val="003341D2"/>
    <w:rsid w:val="00334367"/>
    <w:rsid w:val="00347CC1"/>
    <w:rsid w:val="0035122B"/>
    <w:rsid w:val="00353451"/>
    <w:rsid w:val="00371032"/>
    <w:rsid w:val="00371B44"/>
    <w:rsid w:val="003857E5"/>
    <w:rsid w:val="003C08AC"/>
    <w:rsid w:val="003C122B"/>
    <w:rsid w:val="003C49B4"/>
    <w:rsid w:val="003C5A97"/>
    <w:rsid w:val="003C7A04"/>
    <w:rsid w:val="003E76DD"/>
    <w:rsid w:val="003F52B2"/>
    <w:rsid w:val="00431181"/>
    <w:rsid w:val="00440414"/>
    <w:rsid w:val="0045001D"/>
    <w:rsid w:val="004558E9"/>
    <w:rsid w:val="0045727A"/>
    <w:rsid w:val="0045777E"/>
    <w:rsid w:val="00472DE6"/>
    <w:rsid w:val="00482147"/>
    <w:rsid w:val="0049006F"/>
    <w:rsid w:val="004A5829"/>
    <w:rsid w:val="004B3753"/>
    <w:rsid w:val="004C31D2"/>
    <w:rsid w:val="004D55C2"/>
    <w:rsid w:val="005072BB"/>
    <w:rsid w:val="00510024"/>
    <w:rsid w:val="00511D94"/>
    <w:rsid w:val="00521131"/>
    <w:rsid w:val="00527C0B"/>
    <w:rsid w:val="00534C48"/>
    <w:rsid w:val="005410F6"/>
    <w:rsid w:val="00542973"/>
    <w:rsid w:val="00544D7A"/>
    <w:rsid w:val="005729C4"/>
    <w:rsid w:val="0057318C"/>
    <w:rsid w:val="0059227B"/>
    <w:rsid w:val="00592483"/>
    <w:rsid w:val="005A041F"/>
    <w:rsid w:val="005A55E6"/>
    <w:rsid w:val="005B0966"/>
    <w:rsid w:val="005B795D"/>
    <w:rsid w:val="005C1FB4"/>
    <w:rsid w:val="005C43EC"/>
    <w:rsid w:val="005F3575"/>
    <w:rsid w:val="00613820"/>
    <w:rsid w:val="00632533"/>
    <w:rsid w:val="00640D93"/>
    <w:rsid w:val="006420A6"/>
    <w:rsid w:val="00643994"/>
    <w:rsid w:val="00652248"/>
    <w:rsid w:val="00657B80"/>
    <w:rsid w:val="00664BAC"/>
    <w:rsid w:val="0067006A"/>
    <w:rsid w:val="00675B3C"/>
    <w:rsid w:val="006A59D6"/>
    <w:rsid w:val="006B3C32"/>
    <w:rsid w:val="006B4AD3"/>
    <w:rsid w:val="006D340A"/>
    <w:rsid w:val="00715A1D"/>
    <w:rsid w:val="00722881"/>
    <w:rsid w:val="00735614"/>
    <w:rsid w:val="00760BB0"/>
    <w:rsid w:val="0076157A"/>
    <w:rsid w:val="00775FD0"/>
    <w:rsid w:val="00784593"/>
    <w:rsid w:val="007A00EF"/>
    <w:rsid w:val="007B19EA"/>
    <w:rsid w:val="007C0A2D"/>
    <w:rsid w:val="007C27B0"/>
    <w:rsid w:val="007F300B"/>
    <w:rsid w:val="008014C3"/>
    <w:rsid w:val="008068CC"/>
    <w:rsid w:val="00820549"/>
    <w:rsid w:val="008208B4"/>
    <w:rsid w:val="00850812"/>
    <w:rsid w:val="008557DC"/>
    <w:rsid w:val="00866341"/>
    <w:rsid w:val="00876B9A"/>
    <w:rsid w:val="008933BF"/>
    <w:rsid w:val="008A10C4"/>
    <w:rsid w:val="008B0248"/>
    <w:rsid w:val="008C0F82"/>
    <w:rsid w:val="008D20B2"/>
    <w:rsid w:val="008F5F33"/>
    <w:rsid w:val="0091046A"/>
    <w:rsid w:val="00926ABD"/>
    <w:rsid w:val="00947F4E"/>
    <w:rsid w:val="00955A91"/>
    <w:rsid w:val="0095722B"/>
    <w:rsid w:val="00966D47"/>
    <w:rsid w:val="009A3684"/>
    <w:rsid w:val="009B08B6"/>
    <w:rsid w:val="009B2F9B"/>
    <w:rsid w:val="009C0DED"/>
    <w:rsid w:val="009C7741"/>
    <w:rsid w:val="009F15CD"/>
    <w:rsid w:val="00A11F78"/>
    <w:rsid w:val="00A16F91"/>
    <w:rsid w:val="00A27876"/>
    <w:rsid w:val="00A37D7F"/>
    <w:rsid w:val="00A46410"/>
    <w:rsid w:val="00A57688"/>
    <w:rsid w:val="00A84A94"/>
    <w:rsid w:val="00A87EB4"/>
    <w:rsid w:val="00AC0FEC"/>
    <w:rsid w:val="00AD1DAA"/>
    <w:rsid w:val="00AD6B29"/>
    <w:rsid w:val="00AE4283"/>
    <w:rsid w:val="00AE6A65"/>
    <w:rsid w:val="00AF1E23"/>
    <w:rsid w:val="00B01AFF"/>
    <w:rsid w:val="00B02F1F"/>
    <w:rsid w:val="00B055C5"/>
    <w:rsid w:val="00B05CC7"/>
    <w:rsid w:val="00B27E39"/>
    <w:rsid w:val="00B350D8"/>
    <w:rsid w:val="00B76763"/>
    <w:rsid w:val="00B7732B"/>
    <w:rsid w:val="00B879F0"/>
    <w:rsid w:val="00B96B34"/>
    <w:rsid w:val="00BA2F1A"/>
    <w:rsid w:val="00BC25AA"/>
    <w:rsid w:val="00C022E3"/>
    <w:rsid w:val="00C4712D"/>
    <w:rsid w:val="00C91AD6"/>
    <w:rsid w:val="00C94F55"/>
    <w:rsid w:val="00C96F6E"/>
    <w:rsid w:val="00CA7D62"/>
    <w:rsid w:val="00CB07A8"/>
    <w:rsid w:val="00CB2D78"/>
    <w:rsid w:val="00CB774F"/>
    <w:rsid w:val="00CD4A57"/>
    <w:rsid w:val="00CF7A71"/>
    <w:rsid w:val="00D33604"/>
    <w:rsid w:val="00D37B08"/>
    <w:rsid w:val="00D437FF"/>
    <w:rsid w:val="00D5130C"/>
    <w:rsid w:val="00D62265"/>
    <w:rsid w:val="00D8512E"/>
    <w:rsid w:val="00DA1E58"/>
    <w:rsid w:val="00DB7A0B"/>
    <w:rsid w:val="00DD4E3F"/>
    <w:rsid w:val="00DE4EF2"/>
    <w:rsid w:val="00DF2C0E"/>
    <w:rsid w:val="00DF3D6F"/>
    <w:rsid w:val="00DF3E3D"/>
    <w:rsid w:val="00E06FFB"/>
    <w:rsid w:val="00E07D29"/>
    <w:rsid w:val="00E115A5"/>
    <w:rsid w:val="00E1529A"/>
    <w:rsid w:val="00E226B4"/>
    <w:rsid w:val="00E30155"/>
    <w:rsid w:val="00E47A43"/>
    <w:rsid w:val="00E53D44"/>
    <w:rsid w:val="00E66C36"/>
    <w:rsid w:val="00E8221E"/>
    <w:rsid w:val="00E91FE1"/>
    <w:rsid w:val="00EA5E95"/>
    <w:rsid w:val="00ED4954"/>
    <w:rsid w:val="00EE03FE"/>
    <w:rsid w:val="00EE0943"/>
    <w:rsid w:val="00EE33A2"/>
    <w:rsid w:val="00EF09DB"/>
    <w:rsid w:val="00EF5D4E"/>
    <w:rsid w:val="00EF6DBE"/>
    <w:rsid w:val="00F049B4"/>
    <w:rsid w:val="00F10022"/>
    <w:rsid w:val="00F34371"/>
    <w:rsid w:val="00F345C1"/>
    <w:rsid w:val="00F353A6"/>
    <w:rsid w:val="00F56679"/>
    <w:rsid w:val="00F60F8D"/>
    <w:rsid w:val="00F67A1C"/>
    <w:rsid w:val="00F82C5B"/>
    <w:rsid w:val="00F8555F"/>
    <w:rsid w:val="00F86D71"/>
    <w:rsid w:val="00F86F81"/>
    <w:rsid w:val="00FA2C3F"/>
    <w:rsid w:val="00FA3B1C"/>
    <w:rsid w:val="00FA78C1"/>
    <w:rsid w:val="00FC7EE0"/>
    <w:rsid w:val="00FF5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5D1F"/>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FA3B1C"/>
    <w:pPr>
      <w:ind w:firstLineChars="200" w:firstLine="420"/>
    </w:pPr>
  </w:style>
  <w:style w:type="paragraph" w:styleId="af0">
    <w:name w:val="annotation subject"/>
    <w:basedOn w:val="ac"/>
    <w:next w:val="ac"/>
    <w:link w:val="Char0"/>
    <w:rsid w:val="00095100"/>
    <w:rPr>
      <w:b/>
      <w:bCs/>
    </w:rPr>
  </w:style>
  <w:style w:type="character" w:customStyle="1" w:styleId="Char">
    <w:name w:val="批注文字 Char"/>
    <w:basedOn w:val="a0"/>
    <w:link w:val="ac"/>
    <w:semiHidden/>
    <w:rsid w:val="00095100"/>
    <w:rPr>
      <w:rFonts w:ascii="Times New Roman" w:hAnsi="Times New Roman"/>
      <w:lang w:val="en-GB"/>
    </w:rPr>
  </w:style>
  <w:style w:type="character" w:customStyle="1" w:styleId="Char0">
    <w:name w:val="批注主题 Char"/>
    <w:basedOn w:val="Char"/>
    <w:link w:val="af0"/>
    <w:rsid w:val="00095100"/>
    <w:rPr>
      <w:rFonts w:ascii="Times New Roman" w:hAnsi="Times New Roman"/>
      <w:b/>
      <w:bCs/>
      <w:lang w:val="en-GB"/>
    </w:rPr>
  </w:style>
  <w:style w:type="table" w:styleId="af1">
    <w:name w:val="Table Grid"/>
    <w:basedOn w:val="a1"/>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2 Char,h2 Char,2nd level Char,†berschrift 2 Char,õberschrift 2 Char,UNDERRUBRIK 1-2 Char"/>
    <w:basedOn w:val="a0"/>
    <w:link w:val="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1Char1">
    <w:name w:val="B1 Char1"/>
    <w:link w:val="B1"/>
    <w:locked/>
    <w:rsid w:val="003341D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3681392">
      <w:bodyDiv w:val="1"/>
      <w:marLeft w:val="0"/>
      <w:marRight w:val="0"/>
      <w:marTop w:val="0"/>
      <w:marBottom w:val="0"/>
      <w:divBdr>
        <w:top w:val="none" w:sz="0" w:space="0" w:color="auto"/>
        <w:left w:val="none" w:sz="0" w:space="0" w:color="auto"/>
        <w:bottom w:val="none" w:sz="0" w:space="0" w:color="auto"/>
        <w:right w:val="none" w:sz="0" w:space="0" w:color="auto"/>
      </w:divBdr>
    </w:div>
    <w:div w:id="10648358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60164479">
      <w:bodyDiv w:val="1"/>
      <w:marLeft w:val="0"/>
      <w:marRight w:val="0"/>
      <w:marTop w:val="0"/>
      <w:marBottom w:val="0"/>
      <w:divBdr>
        <w:top w:val="none" w:sz="0" w:space="0" w:color="auto"/>
        <w:left w:val="none" w:sz="0" w:space="0" w:color="auto"/>
        <w:bottom w:val="none" w:sz="0" w:space="0" w:color="auto"/>
        <w:right w:val="none" w:sz="0" w:space="0" w:color="auto"/>
      </w:divBdr>
    </w:div>
    <w:div w:id="1671831222">
      <w:bodyDiv w:val="1"/>
      <w:marLeft w:val="0"/>
      <w:marRight w:val="0"/>
      <w:marTop w:val="0"/>
      <w:marBottom w:val="0"/>
      <w:divBdr>
        <w:top w:val="none" w:sz="0" w:space="0" w:color="auto"/>
        <w:left w:val="none" w:sz="0" w:space="0" w:color="auto"/>
        <w:bottom w:val="none" w:sz="0" w:space="0" w:color="auto"/>
        <w:right w:val="none" w:sz="0" w:space="0" w:color="auto"/>
      </w:divBdr>
    </w:div>
    <w:div w:id="177347593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D84E0-5382-4E4D-8D1F-A4D8C5507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4</Pages>
  <Words>1006</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e-meeting, 18 - 29 January 2021											Revision of S3-20xxxx</vt:lpstr>
      <vt:lpstr/>
      <vt:lpstr>Source:	Nokia, Nokia Shanghai Bell</vt:lpstr>
      <vt:lpstr>Title:	Discussion on UE IP address to GPSI translation </vt:lpstr>
      <vt:lpstr>Document for:	Endorsement</vt:lpstr>
      <vt:lpstr>1	Decision/action requested</vt:lpstr>
      <vt:lpstr>2	References</vt:lpstr>
      <vt:lpstr>3	Rationale</vt:lpstr>
      <vt:lpstr>4	Discussion</vt:lpstr>
      <vt:lpstr>    4.2 Recommendation</vt:lpstr>
    </vt:vector>
  </TitlesOfParts>
  <Company>3GPP Support Team</Company>
  <LinksUpToDate>false</LinksUpToDate>
  <CharactersWithSpaces>6728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cp:lastModifiedBy>
  <cp:revision>85</cp:revision>
  <cp:lastPrinted>1900-01-01T05:00:00Z</cp:lastPrinted>
  <dcterms:created xsi:type="dcterms:W3CDTF">2021-02-22T12:45:00Z</dcterms:created>
  <dcterms:modified xsi:type="dcterms:W3CDTF">2021-08-09T09:00:00Z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3"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1619404582</vt:lpwstr>
  </property>
</Properties>
</file>